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AA29D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  <w:u w:val="single"/>
        </w:rPr>
      </w:pPr>
      <w:r w:rsidRPr="007E4236">
        <w:rPr>
          <w:rFonts w:ascii="Garamond" w:hAnsi="Garamond"/>
          <w:sz w:val="24"/>
          <w:szCs w:val="24"/>
          <w:u w:val="single"/>
        </w:rPr>
        <w:t>Play-Doh versus Meccano</w:t>
      </w:r>
    </w:p>
    <w:p w14:paraId="6CAD30DE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  <w:u w:val="single"/>
        </w:rPr>
      </w:pPr>
    </w:p>
    <w:p w14:paraId="4B38B646" w14:textId="77777777" w:rsidR="003F5B5B" w:rsidRPr="007E4236" w:rsidRDefault="003F5B5B" w:rsidP="003F5B5B">
      <w:pPr>
        <w:spacing w:after="0"/>
        <w:rPr>
          <w:rFonts w:ascii="Garamond" w:hAnsi="Garamond"/>
          <w:sz w:val="20"/>
          <w:szCs w:val="20"/>
        </w:rPr>
      </w:pPr>
      <w:r w:rsidRPr="007E4236">
        <w:rPr>
          <w:rFonts w:ascii="Garamond" w:hAnsi="Garamond"/>
          <w:sz w:val="20"/>
          <w:szCs w:val="20"/>
        </w:rPr>
        <w:t>‘No path leads from the individual to the totality.’</w:t>
      </w:r>
    </w:p>
    <w:p w14:paraId="59B57E8F" w14:textId="77777777" w:rsidR="003F5B5B" w:rsidRPr="007E4236" w:rsidRDefault="003F5B5B" w:rsidP="003F5B5B">
      <w:pPr>
        <w:spacing w:after="0"/>
        <w:rPr>
          <w:rFonts w:ascii="Garamond" w:hAnsi="Garamond"/>
          <w:sz w:val="20"/>
          <w:szCs w:val="20"/>
        </w:rPr>
      </w:pPr>
      <w:r w:rsidRPr="007E4236">
        <w:rPr>
          <w:rFonts w:ascii="Garamond" w:hAnsi="Garamond"/>
          <w:sz w:val="20"/>
          <w:szCs w:val="20"/>
        </w:rPr>
        <w:tab/>
      </w:r>
      <w:r w:rsidRPr="007E4236">
        <w:rPr>
          <w:rFonts w:ascii="Garamond" w:hAnsi="Garamond"/>
          <w:sz w:val="20"/>
          <w:szCs w:val="20"/>
        </w:rPr>
        <w:tab/>
      </w:r>
      <w:r w:rsidRPr="007E4236">
        <w:rPr>
          <w:rFonts w:ascii="Garamond" w:hAnsi="Garamond"/>
          <w:sz w:val="20"/>
          <w:szCs w:val="20"/>
        </w:rPr>
        <w:tab/>
      </w:r>
      <w:r w:rsidRPr="007E4236">
        <w:rPr>
          <w:rFonts w:ascii="Garamond" w:hAnsi="Garamond"/>
          <w:sz w:val="20"/>
          <w:szCs w:val="20"/>
        </w:rPr>
        <w:tab/>
      </w:r>
      <w:r w:rsidRPr="007E4236">
        <w:rPr>
          <w:rFonts w:ascii="Garamond" w:hAnsi="Garamond"/>
          <w:sz w:val="20"/>
          <w:szCs w:val="20"/>
        </w:rPr>
        <w:tab/>
      </w:r>
      <w:r w:rsidRPr="007E4236">
        <w:rPr>
          <w:rFonts w:ascii="Garamond" w:hAnsi="Garamond"/>
          <w:sz w:val="20"/>
          <w:szCs w:val="20"/>
        </w:rPr>
        <w:tab/>
      </w:r>
      <w:r w:rsidRPr="007E4236">
        <w:rPr>
          <w:rFonts w:ascii="Garamond" w:hAnsi="Garamond"/>
          <w:sz w:val="20"/>
          <w:szCs w:val="20"/>
        </w:rPr>
        <w:tab/>
      </w:r>
      <w:r w:rsidRPr="007E4236">
        <w:rPr>
          <w:rFonts w:ascii="Garamond" w:hAnsi="Garamond"/>
          <w:sz w:val="20"/>
          <w:szCs w:val="20"/>
        </w:rPr>
        <w:tab/>
      </w:r>
      <w:r w:rsidRPr="007E4236">
        <w:rPr>
          <w:rFonts w:ascii="Garamond" w:hAnsi="Garamond"/>
          <w:sz w:val="20"/>
          <w:szCs w:val="20"/>
        </w:rPr>
        <w:tab/>
        <w:t xml:space="preserve">— </w:t>
      </w:r>
      <w:proofErr w:type="spellStart"/>
      <w:r w:rsidRPr="007E4236">
        <w:rPr>
          <w:rFonts w:ascii="Garamond" w:hAnsi="Garamond"/>
          <w:sz w:val="20"/>
          <w:szCs w:val="20"/>
        </w:rPr>
        <w:t>Lukács</w:t>
      </w:r>
      <w:proofErr w:type="spellEnd"/>
      <w:r w:rsidRPr="007E4236">
        <w:rPr>
          <w:rFonts w:ascii="Garamond" w:hAnsi="Garamond"/>
          <w:sz w:val="20"/>
          <w:szCs w:val="20"/>
        </w:rPr>
        <w:t xml:space="preserve"> </w:t>
      </w:r>
    </w:p>
    <w:p w14:paraId="22C519B4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</w:p>
    <w:p w14:paraId="7E77DB7D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</w:r>
      <w:r w:rsidRPr="007E4236">
        <w:rPr>
          <w:rFonts w:ascii="Garamond" w:hAnsi="Garamond"/>
          <w:sz w:val="24"/>
          <w:szCs w:val="24"/>
        </w:rPr>
        <w:tab/>
        <w:t>Neoteny and the</w:t>
      </w:r>
    </w:p>
    <w:p w14:paraId="572C4717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‘logic of metaphor’ preparing</w:t>
      </w:r>
    </w:p>
    <w:p w14:paraId="58B020C9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for uncertainty in a certain</w:t>
      </w:r>
    </w:p>
    <w:p w14:paraId="77E69A47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 xml:space="preserve">state as </w:t>
      </w:r>
      <w:r w:rsidRPr="007E4236">
        <w:rPr>
          <w:rFonts w:ascii="Garamond" w:hAnsi="Garamond"/>
          <w:i/>
          <w:iCs/>
          <w:sz w:val="24"/>
          <w:szCs w:val="24"/>
        </w:rPr>
        <w:t>weighted as this belated</w:t>
      </w:r>
    </w:p>
    <w:p w14:paraId="64B99F22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Pompidou Centre aimless</w:t>
      </w:r>
    </w:p>
    <w:p w14:paraId="401AD99B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bastard noise machine, on</w:t>
      </w:r>
    </w:p>
    <w:p w14:paraId="611AEB9E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 xml:space="preserve">ice and all </w:t>
      </w:r>
      <w:r w:rsidRPr="007E4236">
        <w:rPr>
          <w:rFonts w:ascii="Garamond" w:hAnsi="Garamond"/>
          <w:i/>
          <w:iCs/>
          <w:sz w:val="24"/>
          <w:szCs w:val="24"/>
        </w:rPr>
        <w:t>the rest</w:t>
      </w:r>
      <w:r w:rsidRPr="007E4236">
        <w:rPr>
          <w:rFonts w:ascii="Garamond" w:hAnsi="Garamond"/>
          <w:sz w:val="24"/>
          <w:szCs w:val="24"/>
        </w:rPr>
        <w:t>, the</w:t>
      </w:r>
    </w:p>
    <w:p w14:paraId="60CE0435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meat divinity slack harbouring</w:t>
      </w:r>
    </w:p>
    <w:p w14:paraId="5A84501A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introducing itself to itself although</w:t>
      </w:r>
    </w:p>
    <w:p w14:paraId="2101D009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somehow making an anaemia of</w:t>
      </w:r>
    </w:p>
    <w:p w14:paraId="5D96B3E6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expectation out of the bright potential</w:t>
      </w:r>
    </w:p>
    <w:p w14:paraId="79805518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jump-cut arms race</w:t>
      </w:r>
    </w:p>
    <w:p w14:paraId="4B4D720E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</w:p>
    <w:p w14:paraId="751D5222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parataxis without the</w:t>
      </w:r>
    </w:p>
    <w:p w14:paraId="00E4D466" w14:textId="77777777" w:rsidR="003F5B5B" w:rsidRPr="007E4236" w:rsidRDefault="003F5B5B" w:rsidP="003F5B5B">
      <w:pPr>
        <w:spacing w:after="0"/>
        <w:ind w:left="852"/>
        <w:rPr>
          <w:rFonts w:ascii="Garamond" w:hAnsi="Garamond"/>
          <w:i/>
          <w:iCs/>
          <w:sz w:val="24"/>
          <w:szCs w:val="24"/>
        </w:rPr>
      </w:pPr>
      <w:r w:rsidRPr="007E4236">
        <w:rPr>
          <w:rFonts w:ascii="Garamond" w:hAnsi="Garamond"/>
          <w:i/>
          <w:iCs/>
          <w:sz w:val="24"/>
          <w:szCs w:val="24"/>
        </w:rPr>
        <w:t>conditions necessary for</w:t>
      </w:r>
    </w:p>
    <w:p w14:paraId="65B4EBD9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i/>
          <w:iCs/>
          <w:sz w:val="24"/>
          <w:szCs w:val="24"/>
        </w:rPr>
        <w:t>participation</w:t>
      </w:r>
      <w:r w:rsidRPr="007E4236">
        <w:rPr>
          <w:rFonts w:ascii="Garamond" w:hAnsi="Garamond"/>
          <w:sz w:val="24"/>
          <w:szCs w:val="24"/>
        </w:rPr>
        <w:t xml:space="preserve"> in the</w:t>
      </w:r>
    </w:p>
    <w:p w14:paraId="68C8D6C5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episodic fuck-dream Dunelm</w:t>
      </w:r>
    </w:p>
    <w:p w14:paraId="7BE4414B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apophthegm matrix of the</w:t>
      </w:r>
    </w:p>
    <w:p w14:paraId="7EA9D281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entertainment-interpellation</w:t>
      </w:r>
    </w:p>
    <w:p w14:paraId="53FD8D3B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complex, tedium and the</w:t>
      </w:r>
    </w:p>
    <w:p w14:paraId="411FFFB4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shiny happy novelty syntax</w:t>
      </w:r>
    </w:p>
    <w:p w14:paraId="03A16C1E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 xml:space="preserve">of the </w:t>
      </w:r>
      <w:r w:rsidRPr="007E4236">
        <w:rPr>
          <w:rFonts w:ascii="Garamond" w:hAnsi="Garamond"/>
          <w:i/>
          <w:iCs/>
          <w:sz w:val="24"/>
          <w:szCs w:val="24"/>
        </w:rPr>
        <w:t>common people</w:t>
      </w:r>
      <w:r w:rsidRPr="007E4236">
        <w:rPr>
          <w:rFonts w:ascii="Garamond" w:hAnsi="Garamond"/>
          <w:sz w:val="24"/>
          <w:szCs w:val="24"/>
        </w:rPr>
        <w:t xml:space="preserve"> with all the</w:t>
      </w:r>
    </w:p>
    <w:p w14:paraId="62BD7890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‘wrong ideas about life’ and just as</w:t>
      </w:r>
    </w:p>
    <w:p w14:paraId="19C718F6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much of the meaning behind when the</w:t>
      </w:r>
    </w:p>
    <w:p w14:paraId="06155762" w14:textId="77777777" w:rsidR="003F5B5B" w:rsidRPr="007E4236" w:rsidRDefault="003F5B5B" w:rsidP="003F5B5B">
      <w:pPr>
        <w:spacing w:after="0"/>
        <w:ind w:left="852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paint runs down the chimp of shit graffiti</w:t>
      </w:r>
    </w:p>
    <w:p w14:paraId="7BC5FF0C" w14:textId="77777777" w:rsidR="003F5B5B" w:rsidRPr="007E4236" w:rsidRDefault="003F5B5B" w:rsidP="003F5B5B">
      <w:pPr>
        <w:spacing w:after="0"/>
        <w:rPr>
          <w:rFonts w:ascii="Garamond" w:hAnsi="Garamond"/>
          <w:sz w:val="24"/>
          <w:szCs w:val="24"/>
        </w:rPr>
      </w:pPr>
    </w:p>
    <w:p w14:paraId="75D67541" w14:textId="0B0E9E06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(a photograph wanting</w:t>
      </w:r>
      <w:r w:rsidR="000025FD" w:rsidRPr="007E4236">
        <w:rPr>
          <w:rFonts w:ascii="Garamond" w:hAnsi="Garamond"/>
          <w:sz w:val="24"/>
          <w:szCs w:val="24"/>
        </w:rPr>
        <w:t xml:space="preserve"> to</w:t>
      </w:r>
    </w:p>
    <w:p w14:paraId="3F5D2F3B" w14:textId="7502F93B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happen, rhetoric</w:t>
      </w:r>
    </w:p>
    <w:p w14:paraId="74E9C492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 xml:space="preserve">against itself, </w:t>
      </w:r>
      <w:r w:rsidRPr="007E4236">
        <w:rPr>
          <w:rFonts w:ascii="Garamond" w:hAnsi="Garamond"/>
          <w:i/>
          <w:iCs/>
          <w:sz w:val="24"/>
          <w:szCs w:val="24"/>
        </w:rPr>
        <w:t>envoi</w:t>
      </w:r>
    </w:p>
    <w:p w14:paraId="47270296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within itself). Substance</w:t>
      </w:r>
    </w:p>
    <w:p w14:paraId="3E9AFD8C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such as straight to the</w:t>
      </w:r>
    </w:p>
    <w:p w14:paraId="5AFDC185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heart, the ‘featherless</w:t>
      </w:r>
    </w:p>
    <w:p w14:paraId="53F5E71A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biped’ this, and avoiding</w:t>
      </w:r>
    </w:p>
    <w:p w14:paraId="1BAFBDD8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directly, each appropriate</w:t>
      </w:r>
    </w:p>
    <w:p w14:paraId="4012C270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might as well be, questions</w:t>
      </w:r>
    </w:p>
    <w:p w14:paraId="2ABA1AA8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the decoupage citrus</w:t>
      </w:r>
    </w:p>
    <w:p w14:paraId="409D5BF3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 xml:space="preserve">Rabelais </w:t>
      </w:r>
      <w:proofErr w:type="spellStart"/>
      <w:r w:rsidRPr="007E4236">
        <w:rPr>
          <w:rFonts w:ascii="Garamond" w:hAnsi="Garamond"/>
          <w:sz w:val="24"/>
          <w:szCs w:val="24"/>
        </w:rPr>
        <w:t>trypophobic</w:t>
      </w:r>
      <w:proofErr w:type="spellEnd"/>
      <w:r w:rsidRPr="007E4236">
        <w:rPr>
          <w:rFonts w:ascii="Garamond" w:hAnsi="Garamond"/>
          <w:sz w:val="24"/>
          <w:szCs w:val="24"/>
        </w:rPr>
        <w:t xml:space="preserve"> </w:t>
      </w:r>
    </w:p>
    <w:p w14:paraId="6FDD469A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>bruise of the thing as if</w:t>
      </w:r>
    </w:p>
    <w:p w14:paraId="16EA6D2C" w14:textId="77777777" w:rsidR="003F5B5B" w:rsidRPr="007E4236" w:rsidRDefault="003F5B5B" w:rsidP="003F5B5B">
      <w:pPr>
        <w:spacing w:after="0"/>
        <w:ind w:left="284"/>
        <w:rPr>
          <w:rFonts w:ascii="Garamond" w:hAnsi="Garamond"/>
          <w:i/>
          <w:iCs/>
          <w:sz w:val="24"/>
          <w:szCs w:val="24"/>
        </w:rPr>
      </w:pPr>
      <w:r w:rsidRPr="007E4236">
        <w:rPr>
          <w:rFonts w:ascii="Garamond" w:hAnsi="Garamond"/>
          <w:i/>
          <w:iCs/>
          <w:sz w:val="24"/>
          <w:szCs w:val="24"/>
        </w:rPr>
        <w:t>the invagination of the other</w:t>
      </w:r>
    </w:p>
    <w:p w14:paraId="3A6AE1C3" w14:textId="77777777" w:rsidR="003F5B5B" w:rsidRPr="007E4236" w:rsidRDefault="003F5B5B" w:rsidP="003F5B5B">
      <w:pPr>
        <w:spacing w:after="0"/>
        <w:ind w:left="284"/>
        <w:rPr>
          <w:rFonts w:ascii="Garamond" w:hAnsi="Garamond"/>
          <w:sz w:val="24"/>
          <w:szCs w:val="24"/>
        </w:rPr>
      </w:pPr>
      <w:r w:rsidRPr="007E4236">
        <w:rPr>
          <w:rFonts w:ascii="Garamond" w:hAnsi="Garamond"/>
          <w:sz w:val="24"/>
          <w:szCs w:val="24"/>
        </w:rPr>
        <w:t xml:space="preserve">is where you will die or play. </w:t>
      </w:r>
      <w:bookmarkStart w:id="0" w:name="_GoBack"/>
      <w:bookmarkEnd w:id="0"/>
    </w:p>
    <w:p w14:paraId="0B281FE8" w14:textId="77777777" w:rsidR="00115318" w:rsidRPr="003F5B5B" w:rsidRDefault="00115318" w:rsidP="003F5B5B">
      <w:pPr>
        <w:spacing w:after="0"/>
        <w:rPr>
          <w:rFonts w:ascii="Garamond" w:hAnsi="Garamond"/>
          <w:sz w:val="24"/>
          <w:szCs w:val="24"/>
        </w:rPr>
      </w:pPr>
    </w:p>
    <w:sectPr w:rsidR="00115318" w:rsidRPr="003F5B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B5B"/>
    <w:rsid w:val="000025FD"/>
    <w:rsid w:val="00115318"/>
    <w:rsid w:val="003F5B5B"/>
    <w:rsid w:val="007E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B912A"/>
  <w15:chartTrackingRefBased/>
  <w15:docId w15:val="{39A96012-F0CA-4735-B9C8-054A6ED9F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B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Andrews</dc:creator>
  <cp:keywords/>
  <dc:description/>
  <cp:lastModifiedBy>Matthew Andrews</cp:lastModifiedBy>
  <cp:revision>3</cp:revision>
  <dcterms:created xsi:type="dcterms:W3CDTF">2019-12-05T15:17:00Z</dcterms:created>
  <dcterms:modified xsi:type="dcterms:W3CDTF">2020-03-22T17:07:00Z</dcterms:modified>
</cp:coreProperties>
</file>